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C" w:rsidRPr="00673472" w:rsidRDefault="00671ABC" w:rsidP="00671ABC">
      <w:pPr>
        <w:spacing w:afterLines="100" w:line="64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673472">
        <w:rPr>
          <w:rFonts w:ascii="黑体" w:eastAsia="黑体" w:hAnsi="宋体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671ABC" w:rsidRPr="00673472" w:rsidRDefault="00671ABC" w:rsidP="00671ABC">
      <w:pPr>
        <w:spacing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673472">
        <w:rPr>
          <w:rFonts w:ascii="华文中宋" w:eastAsia="华文中宋" w:hAnsi="华文中宋" w:cs="Times New Roman" w:hint="eastAsia"/>
          <w:b/>
          <w:sz w:val="36"/>
          <w:szCs w:val="36"/>
        </w:rPr>
        <w:t>大禹学院学生综合测评自评表</w:t>
      </w:r>
    </w:p>
    <w:p w:rsidR="00671ABC" w:rsidRPr="00266D54" w:rsidRDefault="00671ABC" w:rsidP="00671ABC">
      <w:pPr>
        <w:spacing w:line="560" w:lineRule="exact"/>
        <w:jc w:val="left"/>
        <w:rPr>
          <w:rFonts w:ascii="华文中宋" w:eastAsia="华文中宋" w:hAnsi="华文中宋" w:cs="Times New Roman"/>
          <w:b/>
          <w:sz w:val="44"/>
          <w:szCs w:val="44"/>
        </w:rPr>
      </w:pPr>
      <w:r w:rsidRPr="00266D54">
        <w:rPr>
          <w:rFonts w:ascii="仿宋_GB2312" w:eastAsia="仿宋_GB2312" w:hAnsi="Times New Roman" w:cs="Times New Roman" w:hint="eastAsia"/>
          <w:b/>
          <w:sz w:val="28"/>
          <w:szCs w:val="28"/>
        </w:rPr>
        <w:t>1、科研、学科竞赛方面获奖情况加分。各项可累加，总分不超过7分：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916"/>
        <w:gridCol w:w="1177"/>
        <w:gridCol w:w="761"/>
        <w:gridCol w:w="733"/>
        <w:gridCol w:w="3530"/>
      </w:tblGrid>
      <w:tr w:rsidR="00671ABC" w:rsidRPr="00266D54" w:rsidTr="00F4772B">
        <w:trPr>
          <w:trHeight w:val="896"/>
          <w:jc w:val="center"/>
        </w:trPr>
        <w:tc>
          <w:tcPr>
            <w:tcW w:w="696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奖项级别</w:t>
            </w: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获奖</w:t>
            </w:r>
          </w:p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712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2135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 w:val="restart"/>
            <w:vAlign w:val="center"/>
          </w:tcPr>
          <w:p w:rsidR="00671ABC" w:rsidRPr="00266D54" w:rsidRDefault="00671ABC" w:rsidP="00F4772B">
            <w:pPr>
              <w:spacing w:line="560" w:lineRule="exact"/>
              <w:ind w:rightChars="-40" w:right="-84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国家级</w:t>
            </w: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一等奖及以上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：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1、全国大学生英语竞赛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一等奖</w:t>
            </w: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二等奖及以下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 w:val="restar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省、部级</w:t>
            </w: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一等奖及以上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二等奖及以下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 w:val="restar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校、院级</w:t>
            </w: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一等奖及以上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627"/>
          <w:jc w:val="center"/>
        </w:trPr>
        <w:tc>
          <w:tcPr>
            <w:tcW w:w="696" w:type="pct"/>
            <w:vMerge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二等奖及以下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671ABC" w:rsidRPr="00266D54" w:rsidRDefault="00671ABC" w:rsidP="00F4772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5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671ABC" w:rsidRDefault="00671ABC" w:rsidP="00671ABC">
      <w:pPr>
        <w:spacing w:afterLines="100"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671ABC" w:rsidRPr="00266D54" w:rsidRDefault="00671ABC" w:rsidP="00671ABC">
      <w:pPr>
        <w:spacing w:afterLines="100"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266D54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2、发表学术论文及参加科学研究。各项可累加，总分不超过7分：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1832"/>
        <w:gridCol w:w="559"/>
        <w:gridCol w:w="752"/>
        <w:gridCol w:w="752"/>
        <w:gridCol w:w="3480"/>
      </w:tblGrid>
      <w:tr w:rsidR="00671ABC" w:rsidRPr="00266D54" w:rsidTr="00F4772B">
        <w:trPr>
          <w:trHeight w:val="974"/>
          <w:jc w:val="center"/>
        </w:trPr>
        <w:tc>
          <w:tcPr>
            <w:tcW w:w="673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参与项目</w:t>
            </w: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328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终评</w:t>
            </w:r>
            <w:r w:rsidRPr="00266D54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42" w:type="pct"/>
            <w:vAlign w:val="center"/>
          </w:tcPr>
          <w:p w:rsidR="00671ABC" w:rsidRPr="00266D54" w:rsidRDefault="00671ABC" w:rsidP="00F47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 w:val="restar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公开发表论文</w:t>
            </w: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核心期刊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：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1、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论文名称（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发表期刊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名称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/第几作者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）</w:t>
            </w: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非核心期刊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1.5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cantSplit/>
          <w:trHeight w:val="1476"/>
          <w:jc w:val="center"/>
        </w:trPr>
        <w:tc>
          <w:tcPr>
            <w:tcW w:w="673" w:type="pc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发明专利</w:t>
            </w: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第一专利人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实用新型(外观)专利</w:t>
            </w: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第一专利人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例：1、专利名称（专利号/第几专利人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）</w:t>
            </w: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 w:val="restar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参加科学研究</w:t>
            </w: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获得校级以上科研项目、创业大赛立项主要负责人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获得校级以上科研项目、创业大赛立项团队成员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1.5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获得校级及以下科研项目、创业大赛立项主要负责人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74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获得校级及以下科研项目、创业大赛立项团队成员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027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获得学生科技基金、创业大赛支助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1268"/>
          <w:jc w:val="center"/>
        </w:trPr>
        <w:tc>
          <w:tcPr>
            <w:tcW w:w="673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5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校（院）级社会实践重点团队负责人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671ABC" w:rsidRDefault="00671ABC" w:rsidP="00671ABC">
      <w:pPr>
        <w:spacing w:afterLines="100"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671ABC" w:rsidRPr="00266D54" w:rsidRDefault="00671ABC" w:rsidP="00671ABC">
      <w:pPr>
        <w:spacing w:afterLines="100"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266D54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3、外语能力与计算机能力。各项可累加，总分不超过3分：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2098"/>
        <w:gridCol w:w="915"/>
        <w:gridCol w:w="787"/>
        <w:gridCol w:w="785"/>
        <w:gridCol w:w="3069"/>
      </w:tblGrid>
      <w:tr w:rsidR="00671ABC" w:rsidRPr="00266D54" w:rsidTr="00F4772B">
        <w:trPr>
          <w:trHeight w:val="598"/>
          <w:jc w:val="center"/>
        </w:trPr>
        <w:tc>
          <w:tcPr>
            <w:tcW w:w="524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</w:t>
            </w:r>
          </w:p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27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535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671ABC" w:rsidRPr="00266D54" w:rsidTr="00F4772B">
        <w:trPr>
          <w:trHeight w:val="598"/>
          <w:jc w:val="center"/>
        </w:trPr>
        <w:tc>
          <w:tcPr>
            <w:tcW w:w="524" w:type="pct"/>
            <w:vMerge w:val="restar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外语</w:t>
            </w:r>
          </w:p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能力</w:t>
            </w:r>
          </w:p>
        </w:tc>
        <w:tc>
          <w:tcPr>
            <w:tcW w:w="1227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CET六级580分以上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95" w:type="pct"/>
            <w:vMerge w:val="restart"/>
            <w:shd w:val="clear" w:color="auto" w:fill="auto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例：1、CET六级：600</w:t>
            </w:r>
          </w:p>
          <w:p w:rsidR="00671ABC" w:rsidRPr="00266D54" w:rsidRDefault="00671ABC" w:rsidP="00F4772B">
            <w:pPr>
              <w:widowControl/>
              <w:ind w:firstLine="435"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2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、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江苏省三级：优秀</w:t>
            </w:r>
          </w:p>
          <w:p w:rsidR="00671ABC" w:rsidRPr="00266D54" w:rsidRDefault="00671ABC" w:rsidP="00F4772B">
            <w:pPr>
              <w:widowControl/>
              <w:ind w:firstLine="435"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3、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国家级三级：优秀</w:t>
            </w:r>
          </w:p>
        </w:tc>
      </w:tr>
      <w:tr w:rsidR="00671ABC" w:rsidRPr="00266D54" w:rsidTr="00F4772B">
        <w:trPr>
          <w:trHeight w:val="598"/>
          <w:jc w:val="center"/>
        </w:trPr>
        <w:tc>
          <w:tcPr>
            <w:tcW w:w="524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27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CET六级425分以上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598"/>
          <w:jc w:val="center"/>
        </w:trPr>
        <w:tc>
          <w:tcPr>
            <w:tcW w:w="524" w:type="pct"/>
            <w:vMerge w:val="restar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计算机</w:t>
            </w:r>
          </w:p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能力</w:t>
            </w:r>
          </w:p>
        </w:tc>
        <w:tc>
          <w:tcPr>
            <w:tcW w:w="1227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通过江苏省三级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598"/>
          <w:jc w:val="center"/>
        </w:trPr>
        <w:tc>
          <w:tcPr>
            <w:tcW w:w="524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27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通过国家级三级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671ABC" w:rsidRPr="00266D54" w:rsidRDefault="00671ABC" w:rsidP="00F4772B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671ABC" w:rsidRPr="00266D54" w:rsidRDefault="00671ABC" w:rsidP="00671ABC">
      <w:pPr>
        <w:spacing w:afterLines="100"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266D54">
        <w:rPr>
          <w:rFonts w:ascii="仿宋_GB2312" w:eastAsia="仿宋_GB2312" w:hAnsi="Times New Roman" w:cs="Times New Roman" w:hint="eastAsia"/>
          <w:b/>
          <w:sz w:val="28"/>
          <w:szCs w:val="28"/>
        </w:rPr>
        <w:t>4、社会工作评价。各项可累加，总分不超过8分：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2223"/>
        <w:gridCol w:w="546"/>
        <w:gridCol w:w="778"/>
        <w:gridCol w:w="792"/>
        <w:gridCol w:w="3515"/>
      </w:tblGrid>
      <w:tr w:rsidR="00671ABC" w:rsidRPr="00266D54" w:rsidTr="00F4772B">
        <w:trPr>
          <w:trHeight w:val="707"/>
          <w:jc w:val="center"/>
        </w:trPr>
        <w:tc>
          <w:tcPr>
            <w:tcW w:w="437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参与项目</w:t>
            </w: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317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2042" w:type="pct"/>
            <w:vAlign w:val="center"/>
          </w:tcPr>
          <w:p w:rsidR="00671ABC" w:rsidRPr="00266D54" w:rsidRDefault="00671ABC" w:rsidP="00F4772B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671ABC" w:rsidRPr="00266D54" w:rsidTr="00F4772B">
        <w:trPr>
          <w:trHeight w:val="1066"/>
          <w:jc w:val="center"/>
        </w:trPr>
        <w:tc>
          <w:tcPr>
            <w:tcW w:w="437" w:type="pct"/>
            <w:vMerge w:val="restar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学生工作</w:t>
            </w: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担任一年校（院）</w:t>
            </w:r>
          </w:p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五大学生组织</w:t>
            </w:r>
            <w:proofErr w:type="gramStart"/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主席级</w:t>
            </w:r>
            <w:proofErr w:type="gramEnd"/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例：1、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大禹学院学生会主席（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2012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.5-2013.5）</w:t>
            </w:r>
          </w:p>
        </w:tc>
      </w:tr>
      <w:tr w:rsidR="00671ABC" w:rsidRPr="00266D54" w:rsidTr="00F4772B">
        <w:trPr>
          <w:trHeight w:val="968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担任一年校（院）</w:t>
            </w:r>
          </w:p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五大学生组织部长级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97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担任一年班级团支书、班长、党支部书记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66"/>
          <w:jc w:val="center"/>
        </w:trPr>
        <w:tc>
          <w:tcPr>
            <w:tcW w:w="437" w:type="pct"/>
            <w:vMerge w:val="restar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荣誉称号</w:t>
            </w: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校（院）级以上</w:t>
            </w:r>
          </w:p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优秀学生等荣誉称号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例：1、江苏省三好学生（2013.10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）</w:t>
            </w:r>
          </w:p>
        </w:tc>
      </w:tr>
      <w:tr w:rsidR="00671ABC" w:rsidRPr="00266D54" w:rsidTr="00F4772B">
        <w:trPr>
          <w:trHeight w:val="855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校（院）级优秀学生等荣誉称号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例：1、校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优秀学生</w:t>
            </w:r>
            <w:r w:rsidRPr="00266D54">
              <w:rPr>
                <w:rFonts w:ascii="仿宋_GB2312" w:eastAsia="仿宋_GB2312" w:hAnsi="Times New Roman" w:cs="Times New Roman" w:hint="eastAsia"/>
                <w:b/>
                <w:szCs w:val="21"/>
              </w:rPr>
              <w:t>标兵（2013.10</w:t>
            </w:r>
            <w:r w:rsidRPr="00266D54">
              <w:rPr>
                <w:rFonts w:ascii="仿宋_GB2312" w:eastAsia="仿宋_GB2312" w:hAnsi="Times New Roman" w:cs="Times New Roman"/>
                <w:b/>
                <w:szCs w:val="21"/>
              </w:rPr>
              <w:t>）</w:t>
            </w:r>
          </w:p>
        </w:tc>
      </w:tr>
      <w:tr w:rsidR="00671ABC" w:rsidRPr="00266D54" w:rsidTr="00F4772B">
        <w:trPr>
          <w:trHeight w:val="1043"/>
          <w:jc w:val="center"/>
        </w:trPr>
        <w:tc>
          <w:tcPr>
            <w:tcW w:w="437" w:type="pct"/>
            <w:vMerge w:val="restart"/>
            <w:textDirection w:val="tbRlV"/>
            <w:vAlign w:val="center"/>
          </w:tcPr>
          <w:p w:rsidR="00671ABC" w:rsidRPr="00266D54" w:rsidRDefault="00671ABC" w:rsidP="00F4772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公益事务</w:t>
            </w: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获得省、部级以上表彰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71ABC" w:rsidRPr="00266D54" w:rsidTr="00F4772B">
        <w:trPr>
          <w:trHeight w:val="987"/>
          <w:jc w:val="center"/>
        </w:trPr>
        <w:tc>
          <w:tcPr>
            <w:tcW w:w="437" w:type="pct"/>
            <w:vMerge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获得校（院）级表彰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66D54">
              <w:rPr>
                <w:rFonts w:ascii="仿宋_GB2312" w:eastAsia="仿宋_GB2312" w:hAnsi="Times New Roman" w:cs="Times New Roman" w:hint="eastAsia"/>
                <w:szCs w:val="21"/>
              </w:rPr>
              <w:t>0.5</w:t>
            </w:r>
          </w:p>
        </w:tc>
        <w:tc>
          <w:tcPr>
            <w:tcW w:w="452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60" w:type="pct"/>
            <w:vAlign w:val="center"/>
          </w:tcPr>
          <w:p w:rsidR="00671ABC" w:rsidRPr="00266D54" w:rsidRDefault="00671ABC" w:rsidP="00F4772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42" w:type="pct"/>
          </w:tcPr>
          <w:p w:rsidR="00671ABC" w:rsidRPr="00266D54" w:rsidRDefault="00671ABC" w:rsidP="00F4772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671ABC" w:rsidRDefault="00671ABC" w:rsidP="00671ABC">
      <w:pPr>
        <w:adjustRightInd w:val="0"/>
        <w:snapToGrid w:val="0"/>
        <w:spacing w:line="560" w:lineRule="exact"/>
        <w:ind w:firstLine="200"/>
        <w:jc w:val="left"/>
      </w:pPr>
    </w:p>
    <w:p w:rsidR="00D47544" w:rsidRDefault="00D47544"/>
    <w:sectPr w:rsidR="00D47544" w:rsidSect="00F1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ABC"/>
    <w:rsid w:val="00671ABC"/>
    <w:rsid w:val="00D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2014-09-03T02:36:00Z</dcterms:created>
  <dcterms:modified xsi:type="dcterms:W3CDTF">2014-09-03T02:36:00Z</dcterms:modified>
</cp:coreProperties>
</file>